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F8D80" w14:textId="74FDB6AE" w:rsidR="00891E81" w:rsidRDefault="00891E81" w:rsidP="005E4560">
      <w:pPr>
        <w:rPr>
          <w:lang w:val="pt-BR"/>
        </w:rPr>
      </w:pPr>
    </w:p>
    <w:p w14:paraId="327B3895" w14:textId="313E1CE6" w:rsidR="00891E81" w:rsidRDefault="00891E81" w:rsidP="00891E81">
      <w:pPr>
        <w:rPr>
          <w:lang w:val="pt-BR"/>
        </w:rPr>
      </w:pPr>
      <w:r>
        <w:rPr>
          <w:lang w:val="pt-BR"/>
        </w:rPr>
        <w:t>Naming (proposed)</w:t>
      </w:r>
      <w:r w:rsidR="008D6C83">
        <w:rPr>
          <w:lang w:val="pt-BR"/>
        </w:rPr>
        <w:t>:</w:t>
      </w:r>
    </w:p>
    <w:p w14:paraId="11F235F3" w14:textId="77777777" w:rsidR="00891E81" w:rsidRDefault="00891E81" w:rsidP="00891E81">
      <w:pPr>
        <w:rPr>
          <w:lang w:val="pt-BR"/>
        </w:rPr>
      </w:pPr>
    </w:p>
    <w:p w14:paraId="2DB3A105" w14:textId="26D289D3" w:rsidR="00891E81" w:rsidRPr="005E4560" w:rsidRDefault="00891E81" w:rsidP="00891E81">
      <w:pPr>
        <w:ind w:firstLine="720"/>
        <w:rPr>
          <w:lang w:val="en-DE" w:eastAsia="zh-CN"/>
        </w:rPr>
      </w:pPr>
      <w:r>
        <w:rPr>
          <w:lang w:val="pt-BR"/>
        </w:rPr>
        <w:t xml:space="preserve">Short: </w:t>
      </w:r>
      <w:r w:rsidRPr="00891E81">
        <w:rPr>
          <w:lang w:val="pt-BR"/>
        </w:rPr>
        <w:t>[{(DABCO)₂H}NiCl₃]</w:t>
      </w:r>
    </w:p>
    <w:p w14:paraId="1C4BF4A9" w14:textId="64AB57A7" w:rsidR="00891E81" w:rsidRPr="00891E81" w:rsidRDefault="00891E81" w:rsidP="00891E81">
      <w:pPr>
        <w:ind w:firstLine="720"/>
        <w:rPr>
          <w:lang w:val="de-DE" w:eastAsia="zh-CN"/>
        </w:rPr>
      </w:pPr>
      <w:r>
        <w:rPr>
          <w:lang w:val="pt-BR"/>
        </w:rPr>
        <w:t xml:space="preserve">Long:  </w:t>
      </w:r>
      <w:r w:rsidRPr="00891E81">
        <w:rPr>
          <w:lang w:val="de-DE"/>
        </w:rPr>
        <w:t>hydrogen-bis(1,4-diazabicyclo[2.2.2]</w:t>
      </w:r>
      <w:proofErr w:type="spellStart"/>
      <w:r w:rsidRPr="00891E81">
        <w:rPr>
          <w:lang w:val="de-DE"/>
        </w:rPr>
        <w:t>octane</w:t>
      </w:r>
      <w:proofErr w:type="spellEnd"/>
      <w:r w:rsidRPr="00891E81">
        <w:rPr>
          <w:lang w:val="de-DE"/>
        </w:rPr>
        <w:t xml:space="preserve">) </w:t>
      </w:r>
      <w:proofErr w:type="spellStart"/>
      <w:r w:rsidRPr="00891E81">
        <w:rPr>
          <w:lang w:val="de-DE"/>
        </w:rPr>
        <w:t>trichloridonickel</w:t>
      </w:r>
      <w:proofErr w:type="spellEnd"/>
      <w:r w:rsidRPr="00891E81">
        <w:rPr>
          <w:lang w:val="de-DE"/>
        </w:rPr>
        <w:t>(II)</w:t>
      </w:r>
    </w:p>
    <w:p w14:paraId="3C5EE99A" w14:textId="20348B25" w:rsidR="005E4560" w:rsidRPr="00891E81" w:rsidRDefault="005E4560" w:rsidP="005E4560">
      <w:pPr>
        <w:rPr>
          <w:lang w:val="pt-BR"/>
        </w:rPr>
      </w:pPr>
    </w:p>
    <w:p w14:paraId="1ACAC7E3" w14:textId="706300D7" w:rsidR="005E4560" w:rsidRPr="00891E81" w:rsidRDefault="005E4560" w:rsidP="005E4560">
      <w:pPr>
        <w:rPr>
          <w:lang w:val="pt-BR"/>
        </w:rPr>
      </w:pPr>
    </w:p>
    <w:p w14:paraId="55472C5A" w14:textId="77777777" w:rsidR="00EB5EBE" w:rsidRPr="00891E81" w:rsidRDefault="00EB5EBE">
      <w:pPr>
        <w:rPr>
          <w:lang w:val="pt-BR"/>
        </w:rPr>
      </w:pPr>
    </w:p>
    <w:sectPr w:rsidR="00EB5EBE" w:rsidRPr="00891E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60"/>
    <w:rsid w:val="001E491B"/>
    <w:rsid w:val="00206DC9"/>
    <w:rsid w:val="005E4560"/>
    <w:rsid w:val="00853EB8"/>
    <w:rsid w:val="00891E81"/>
    <w:rsid w:val="008D6C83"/>
    <w:rsid w:val="008F6F51"/>
    <w:rsid w:val="00E9138E"/>
    <w:rsid w:val="00EB5EBE"/>
    <w:rsid w:val="00FD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4DEB"/>
  <w15:chartTrackingRefBased/>
  <w15:docId w15:val="{43C45122-667B-4741-A6AF-7702096A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classic1">
    <w:name w:val="Table_classic1"/>
    <w:basedOn w:val="TableNormal"/>
    <w:uiPriority w:val="99"/>
    <w:rsid w:val="008F6F51"/>
    <w:pPr>
      <w:spacing w:after="0" w:line="240" w:lineRule="auto"/>
    </w:pPr>
    <w:rPr>
      <w:sz w:val="26"/>
    </w:rPr>
    <w:tblPr>
      <w:tblBorders>
        <w:bottom w:val="single" w:sz="4" w:space="0" w:color="auto"/>
      </w:tblBorders>
    </w:tblPr>
    <w:tcPr>
      <w:vAlign w:val="center"/>
    </w:tcPr>
    <w:tblStylePr w:type="firstRow">
      <w:rPr>
        <w:b/>
      </w:rPr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GenTable1">
    <w:name w:val="GenTable1"/>
    <w:basedOn w:val="TableNormal"/>
    <w:uiPriority w:val="99"/>
    <w:rsid w:val="00E9138E"/>
    <w:pPr>
      <w:spacing w:before="20" w:after="20" w:line="240" w:lineRule="auto"/>
    </w:pPr>
    <w:rPr>
      <w:lang w:val="en-GB" w:eastAsia="en-US"/>
    </w:rPr>
    <w:tblPr>
      <w:tblStyleRowBandSize w:val="1"/>
      <w:tblBorders>
        <w:top w:val="single" w:sz="4" w:space="0" w:color="auto"/>
        <w:bottom w:val="single" w:sz="4" w:space="0" w:color="auto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b/>
        <w:color w:val="auto"/>
        <w:sz w:val="24"/>
      </w:rPr>
      <w:tblPr/>
      <w:tcPr>
        <w:tcBorders>
          <w:bottom w:val="single" w:sz="4" w:space="0" w:color="auto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Istvan Boldog</dc:creator>
  <cp:keywords/>
  <dc:description/>
  <cp:lastModifiedBy>Istvan Boldog</cp:lastModifiedBy>
  <cp:revision>2</cp:revision>
  <dcterms:created xsi:type="dcterms:W3CDTF">2026-07-11T13:37:00Z</dcterms:created>
  <dcterms:modified xsi:type="dcterms:W3CDTF">2026-07-11T13:37:00Z</dcterms:modified>
</cp:coreProperties>
</file>